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353535"/>
          <w:kern w:val="0"/>
          <w:sz w:val="28"/>
          <w:szCs w:val="28"/>
        </w:rPr>
        <w:t>关于举办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青岛农业大学第五届农产品加工创新创业竞赛</w:t>
      </w:r>
      <w:r>
        <w:rPr>
          <w:rFonts w:hint="eastAsia" w:ascii="黑体" w:hAnsi="黑体" w:eastAsia="黑体" w:cs="黑体"/>
          <w:b/>
          <w:bCs/>
          <w:color w:val="353535"/>
          <w:kern w:val="0"/>
          <w:sz w:val="28"/>
          <w:szCs w:val="28"/>
        </w:rPr>
        <w:t>的通知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为深入学习贯彻党的精神和习近平新时代中国特色社会主义思想，培养我校大学生的动手能力及创新创业素质，提高学生的专业技能与实践能力，为农产品加工产业发展培育创新人才，鼓励学生利用新思路、新观点、新形式，开发具有创新性及商业开发价值的健康产品，同时也为农产品制造商提供新产品开发的市场机会，特开展本次竞赛。现将相关事项通知如下：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一、大赛组织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单位</w:t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主办单位：青岛农业大学创新创业学院</w:t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承办单位：青岛农业大学食品科学与工程学院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二、参赛对象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24"/>
          <w:szCs w:val="24"/>
        </w:rPr>
        <w:t>粮食工程专业、食品科学与工程专业、食品质量与安全专业及相关专业所有在校学生。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三、竞赛内容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紧扣竞赛主题，以粮油、果蔬、畜禽产品等农产品及其副产物为原料，进行农产品新产品的开发与设计，充分展现加工方案与技术、设计理念、营养健康、产品形式等的创新性，符合时代发展和消费需求。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四、竞赛时间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竞赛时间：</w:t>
      </w:r>
      <w:r>
        <w:rPr>
          <w:rFonts w:hint="eastAsia" w:ascii="Times New Roman" w:hAnsi="Times New Roman" w:eastAsia="宋体" w:cs="Times New Roman"/>
          <w:sz w:val="24"/>
          <w:szCs w:val="24"/>
        </w:rPr>
        <w:t>2024年11月份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报名时间：</w:t>
      </w:r>
      <w:r>
        <w:rPr>
          <w:rFonts w:hint="eastAsia" w:ascii="Times New Roman" w:hAnsi="Times New Roman" w:eastAsia="宋体" w:cs="Times New Roman"/>
          <w:sz w:val="24"/>
          <w:szCs w:val="24"/>
        </w:rPr>
        <w:t>2024年9月20日----2024年9月30日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报名方式：</w:t>
      </w:r>
      <w:r>
        <w:rPr>
          <w:rFonts w:hint="eastAsia" w:ascii="Times New Roman" w:hAnsi="Times New Roman" w:eastAsia="宋体" w:cs="Times New Roman"/>
          <w:sz w:val="24"/>
          <w:szCs w:val="24"/>
        </w:rPr>
        <w:t>2024年9月30日前提交《2024年青岛农业大学第五届农产品加工创新创业竞赛报名表》（附件一）至食品楼317学术；电子版以比赛项目负责人名字命名发送至邮箱spxyxsb2023@163.com，参赛同学请加QQ群：479841531。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五、竞赛规则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1、参赛形式：参赛人员自行组成2-6人的团队报名参赛，联系1名指导教师。每一个团队利用农产品原料及其副产品进行新产品设计，自定题目。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2、作品形式：参赛小组在</w:t>
      </w:r>
      <w:r>
        <w:rPr>
          <w:rFonts w:hint="eastAsia" w:ascii="Times New Roman" w:hAnsi="Times New Roman" w:eastAsia="宋体" w:cs="Times New Roman"/>
          <w:sz w:val="24"/>
          <w:szCs w:val="24"/>
        </w:rPr>
        <w:t>9月30日</w:t>
      </w:r>
      <w:r>
        <w:rPr>
          <w:rFonts w:ascii="Times New Roman" w:hAnsi="Times New Roman" w:eastAsia="宋体" w:cs="Times New Roman"/>
          <w:sz w:val="24"/>
          <w:szCs w:val="24"/>
        </w:rPr>
        <w:t>之前提交报名表，审核通过的团队在规定时间内上交产品创意设计（创业）计划书与研究报告，包括</w:t>
      </w:r>
      <w:r>
        <w:rPr>
          <w:rFonts w:hint="eastAsia" w:ascii="Times New Roman" w:hAnsi="Times New Roman" w:eastAsia="宋体" w:cs="Times New Roman"/>
          <w:sz w:val="24"/>
          <w:szCs w:val="24"/>
        </w:rPr>
        <w:t>产品</w:t>
      </w:r>
      <w:r>
        <w:rPr>
          <w:rFonts w:ascii="Times New Roman" w:hAnsi="Times New Roman" w:eastAsia="宋体" w:cs="Times New Roman"/>
          <w:sz w:val="24"/>
          <w:szCs w:val="24"/>
        </w:rPr>
        <w:t>简介、产品构思、制作或设计过程、产品形式及市场预期等。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3、作品评审：参赛团队按规定时间对本团队设计开发的新产品及</w:t>
      </w:r>
      <w:r>
        <w:rPr>
          <w:rFonts w:hint="eastAsia" w:ascii="Times New Roman" w:hAnsi="Times New Roman" w:eastAsia="宋体" w:cs="Times New Roman"/>
          <w:sz w:val="24"/>
          <w:szCs w:val="24"/>
        </w:rPr>
        <w:t>开发</w:t>
      </w:r>
      <w:r>
        <w:rPr>
          <w:rFonts w:ascii="Times New Roman" w:hAnsi="Times New Roman" w:eastAsia="宋体" w:cs="Times New Roman"/>
          <w:sz w:val="24"/>
          <w:szCs w:val="24"/>
        </w:rPr>
        <w:t>方案进行PPT汇报展示和答辩，鼓励使用产品照片、产品实物、设计图片等形式呈现。专家委员会（4-7人）根据作品的科学性、创新创意性和可行性等对作品进行初审和终审，并提出获奖名单。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六、奖项设置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竞赛设立一等奖10%，二等奖20%，三等奖30%。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优秀作品将推荐参加国家和省级创新创业大赛。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联系电话：</w:t>
      </w:r>
      <w:r>
        <w:rPr>
          <w:rFonts w:hint="eastAsia" w:ascii="Times New Roman" w:hAnsi="Times New Roman" w:eastAsia="宋体" w:cs="Times New Roman"/>
          <w:sz w:val="24"/>
          <w:szCs w:val="24"/>
        </w:rPr>
        <w:t>18953258532 慕老师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创新创业学院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食品科学与工程学院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2024年 9月20日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附件一：</w:t>
      </w:r>
    </w:p>
    <w:tbl>
      <w:tblPr>
        <w:tblStyle w:val="4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953"/>
        <w:gridCol w:w="1081"/>
        <w:gridCol w:w="1095"/>
        <w:gridCol w:w="1691"/>
        <w:gridCol w:w="127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59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 xml:space="preserve">  2024年青岛农业大学第五届</w:t>
            </w:r>
            <w:r>
              <w:rPr>
                <w:b/>
                <w:sz w:val="28"/>
                <w:szCs w:val="21"/>
              </w:rPr>
              <w:t>“</w:t>
            </w:r>
            <w:r>
              <w:rPr>
                <w:rFonts w:hint="eastAsia"/>
                <w:b/>
                <w:sz w:val="28"/>
                <w:szCs w:val="21"/>
              </w:rPr>
              <w:t>农产品加工创新创业竞赛</w:t>
            </w:r>
            <w:r>
              <w:rPr>
                <w:b/>
                <w:sz w:val="28"/>
                <w:szCs w:val="21"/>
              </w:rPr>
              <w:t>”</w:t>
            </w:r>
            <w:r>
              <w:rPr>
                <w:rFonts w:hint="eastAsia"/>
                <w:b/>
                <w:sz w:val="28"/>
                <w:szCs w:val="21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项目名称</w:t>
            </w:r>
          </w:p>
        </w:tc>
        <w:tc>
          <w:tcPr>
            <w:tcW w:w="72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申请团队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成员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教师 </w:t>
            </w:r>
          </w:p>
          <w:p>
            <w:pPr>
              <w:ind w:left="113" w:right="11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指导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</w:t>
            </w:r>
          </w:p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方向</w:t>
            </w:r>
          </w:p>
        </w:tc>
        <w:tc>
          <w:tcPr>
            <w:tcW w:w="3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8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项目简介（300</w:t>
            </w: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字左右）</w:t>
            </w:r>
          </w:p>
        </w:tc>
        <w:tc>
          <w:tcPr>
            <w:tcW w:w="8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yM2JmNDZjYjkyMTRiMDAwYTVjODc5MTRlMGJkZDUifQ=="/>
  </w:docVars>
  <w:rsids>
    <w:rsidRoot w:val="00FA5C49"/>
    <w:rsid w:val="001F7254"/>
    <w:rsid w:val="00224B41"/>
    <w:rsid w:val="002E7FF6"/>
    <w:rsid w:val="003D3D8D"/>
    <w:rsid w:val="00591D70"/>
    <w:rsid w:val="006E641F"/>
    <w:rsid w:val="007965F9"/>
    <w:rsid w:val="00800E54"/>
    <w:rsid w:val="00C31A0D"/>
    <w:rsid w:val="00D77EC2"/>
    <w:rsid w:val="00F26D3B"/>
    <w:rsid w:val="00FA5C49"/>
    <w:rsid w:val="7D9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99"/>
    <w:rPr>
      <w:color w:val="0563C1"/>
      <w:u w:val="single"/>
    </w:rPr>
  </w:style>
  <w:style w:type="character" w:customStyle="1" w:styleId="7">
    <w:name w:val="未处理的提及1"/>
    <w:basedOn w:val="5"/>
    <w:qFormat/>
    <w:uiPriority w:val="99"/>
    <w:rPr>
      <w:color w:val="605E5C"/>
      <w:shd w:val="clear" w:color="auto" w:fill="E1DFDD"/>
    </w:rPr>
  </w:style>
  <w:style w:type="character" w:customStyle="1" w:styleId="8">
    <w:name w:val="未处理的提及2"/>
    <w:basedOn w:val="5"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959</Characters>
  <Lines>7</Lines>
  <Paragraphs>2</Paragraphs>
  <TotalTime>4</TotalTime>
  <ScaleCrop>false</ScaleCrop>
  <LinksUpToDate>false</LinksUpToDate>
  <CharactersWithSpaces>1125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2022-05-23T09:05:00Z</dcterms:created>
  <dc:creator>li man</dc:creator>
  <cp:lastModifiedBy>Administrator</cp:lastModifiedBy>
  <dcterms:modified xsi:type="dcterms:W3CDTF">2024-09-20T00:49:03Z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477b0b9f355c4bcd9f47f18cc7172080</vt:lpwstr>
  </property>
</Properties>
</file>